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49" w:rsidRDefault="00162B49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noProof/>
          <w:sz w:val="32"/>
        </w:rPr>
        <w:drawing>
          <wp:inline distT="0" distB="0" distL="0" distR="0" wp14:anchorId="2F54638D">
            <wp:extent cx="561467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B49" w:rsidRDefault="00162B49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</w:p>
    <w:p w:rsidR="006B2B24" w:rsidRDefault="009E5831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sz w:val="32"/>
        </w:rPr>
        <w:t>AVISO DE PRIVACIDAD SIMPLIFICADO DE ACCESO A LA INFORMACIÓN</w:t>
      </w:r>
      <w:r w:rsidR="00FB3D65">
        <w:rPr>
          <w:rFonts w:ascii="GalanoGrotesque-Bold" w:eastAsia="GalanoGrotesque-Bold" w:hAnsi="GalanoGrotesque-Bold" w:cs="GalanoGrotesque-Bold"/>
          <w:b/>
          <w:sz w:val="32"/>
        </w:rPr>
        <w:t xml:space="preserve"> </w:t>
      </w:r>
    </w:p>
    <w:p w:rsidR="00FB3D65" w:rsidRDefault="002B7229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sz w:val="32"/>
        </w:rPr>
        <w:t>UNIDAD DE TRNASPARENCIA</w:t>
      </w:r>
      <w:r w:rsidR="00FB3D65">
        <w:rPr>
          <w:rFonts w:ascii="GalanoGrotesque-Bold" w:eastAsia="GalanoGrotesque-Bold" w:hAnsi="GalanoGrotesque-Bold" w:cs="GalanoGrotesque-Bold"/>
          <w:b/>
          <w:sz w:val="32"/>
        </w:rPr>
        <w:t xml:space="preserve"> DEL IJUMICH</w:t>
      </w:r>
    </w:p>
    <w:p w:rsidR="006B2B24" w:rsidRDefault="006B2B24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bookmarkStart w:id="0" w:name="_GoBack"/>
      <w:bookmarkEnd w:id="0"/>
    </w:p>
    <w:p w:rsidR="006B2B24" w:rsidRDefault="009E583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I. Responsable de la protección de sus datos personales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 w:rsidRPr="009E5831">
        <w:rPr>
          <w:rFonts w:ascii="GalanoGrotesque-Regular" w:eastAsia="GalanoGrotesque-Regular" w:hAnsi="GalanoGrotesque-Regular" w:cs="GalanoGrotesque-Regular"/>
        </w:rPr>
        <w:t>El Instituto de la Juventud Michoacana (IJUMICH), por conducto de la Unidad de Transparencia, ubicada en Calle Ezequiel Calderón número 2451, Colonia Camelinas II, C.P. 58290, en un horario de 09:00 a 18:00 horario de atención,</w:t>
      </w:r>
      <w:r>
        <w:rPr>
          <w:rFonts w:ascii="GalanoGrotesque-Regular" w:eastAsia="GalanoGrotesque-Regular" w:hAnsi="GalanoGrotesque-Regular" w:cs="GalanoGrotesque-Regular"/>
        </w:rPr>
        <w:t xml:space="preserve"> será la responsable de recabar, tratar y proteger su información confidencial. 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Lo anterior conforme a lo establecido por la Ley de Protección de Datos Personales en Posesión de Sujetos Obligados del Estado de Michoacán de Ocampo.</w:t>
      </w:r>
    </w:p>
    <w:p w:rsidR="006B2B24" w:rsidRDefault="006B2B24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6B2B24" w:rsidRDefault="009E583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II. ¿Para qué fines recabamos y utilizamos sus datos personales?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Las finalidades del tratamiento de sus datos personales son:</w:t>
      </w:r>
    </w:p>
    <w:p w:rsidR="006B2B24" w:rsidRDefault="009E58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Estadísticos; y,</w:t>
      </w:r>
    </w:p>
    <w:p w:rsidR="006B2B24" w:rsidRDefault="009E58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Para la substanciación de procedimientos de solicitud de información.</w:t>
      </w:r>
    </w:p>
    <w:p w:rsidR="006B2B24" w:rsidRDefault="009E583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III. Transferencia de datos personales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Le informamos que sólo excepcionalmente sus datos personales serán transferidos en los siguientes casos: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 xml:space="preserve">Sus datos de contacto podrán ser transferidos al Órgano Garante Local a efectos estadísticos para que realice el informe anual de solicitudes ante el congreso del estado. </w:t>
      </w: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O para la Substanciación de los Recursos de Revisión y Denuncias que en su caso usted promueva.</w:t>
      </w:r>
    </w:p>
    <w:p w:rsidR="006B2B24" w:rsidRDefault="006B2B24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6B2B24" w:rsidRDefault="009E583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lastRenderedPageBreak/>
        <w:t>IV. Mecanismos para manifestar la negatividad para el tratamiento de sus datos personales.</w:t>
      </w:r>
    </w:p>
    <w:p w:rsidR="006B2B24" w:rsidRDefault="006B2B24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6B2B24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Se le informa que puede presentar su solicitud de protección de datos personales vía electrónica a través de la Plataforma Nacional de Transparencia (</w:t>
      </w:r>
      <w:hyperlink r:id="rId6">
        <w:r>
          <w:rPr>
            <w:rFonts w:ascii="GalanoGrotesque-Regular" w:eastAsia="GalanoGrotesque-Regular" w:hAnsi="GalanoGrotesque-Regular" w:cs="GalanoGrotesque-Regular"/>
            <w:color w:val="0000FF"/>
            <w:u w:val="single"/>
          </w:rPr>
          <w:t>http://www.plataformadetransparencia.org.mx</w:t>
        </w:r>
      </w:hyperlink>
      <w:r>
        <w:rPr>
          <w:rFonts w:ascii="GalanoGrotesque-Regular" w:eastAsia="GalanoGrotesque-Regular" w:hAnsi="GalanoGrotesque-Regular" w:cs="GalanoGrotesque-Regular"/>
        </w:rPr>
        <w:t xml:space="preserve">) o bien, de forma presencial en la </w:t>
      </w:r>
      <w:r w:rsidRPr="009E5831">
        <w:rPr>
          <w:rFonts w:ascii="GalanoGrotesque-Regular" w:eastAsia="GalanoGrotesque-Regular" w:hAnsi="GalanoGrotesque-Regular" w:cs="GalanoGrotesque-Regular"/>
        </w:rPr>
        <w:t xml:space="preserve">Unidad de Transparencia del Instituto de la Juventud Michoacana (IJUMICH), con domicilio en Calle Ezequiel Calderón, 2451 Colonia Camelinas II, C.P. </w:t>
      </w:r>
      <w:r>
        <w:rPr>
          <w:rFonts w:ascii="GalanoGrotesque-Regular" w:eastAsia="GalanoGrotesque-Regular" w:hAnsi="GalanoGrotesque-Regular" w:cs="GalanoGrotesque-Regular"/>
        </w:rPr>
        <w:t>58290</w:t>
      </w:r>
      <w:r w:rsidRPr="009E5831">
        <w:rPr>
          <w:rFonts w:ascii="GalanoGrotesque-Regular" w:eastAsia="GalanoGrotesque-Regular" w:hAnsi="GalanoGrotesque-Regular" w:cs="GalanoGrotesque-Regular"/>
        </w:rPr>
        <w:t>, en un horario, de lunes a viernes de 09:00 a 18:00 horas</w:t>
      </w:r>
      <w:r>
        <w:rPr>
          <w:rFonts w:ascii="GalanoGrotesque-Regular" w:eastAsia="GalanoGrotesque-Regular" w:hAnsi="GalanoGrotesque-Regular" w:cs="GalanoGrotesque-Regular"/>
        </w:rPr>
        <w:t xml:space="preserve">, o  enviando su petición o al correo electrónico  </w:t>
      </w:r>
      <w:r w:rsidRPr="009E5831">
        <w:rPr>
          <w:rFonts w:ascii="GalanoGrotesque-Regular" w:eastAsia="GalanoGrotesque-Regular" w:hAnsi="GalanoGrotesque-Regular" w:cs="GalanoGrotesque-Regular"/>
          <w:u w:val="single"/>
        </w:rPr>
        <w:t>contacto@jovenes.michoacan.gob.mx</w:t>
      </w:r>
    </w:p>
    <w:p w:rsidR="006B2B24" w:rsidRDefault="009E583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V. Modificaciones al aviso de privacidad</w:t>
      </w:r>
    </w:p>
    <w:p w:rsidR="009E5831" w:rsidRDefault="009E583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 w:rsidRPr="009E5831">
        <w:rPr>
          <w:rFonts w:ascii="GalanoGrotesque-Regular" w:eastAsia="GalanoGrotesque-Regular" w:hAnsi="GalanoGrotesque-Regular" w:cs="GalanoGrotesque-Regular"/>
        </w:rPr>
        <w:t xml:space="preserve">El Instituto de la Juventud Michoacana (IJUMICH), le notificarán de cualquier cambio al aviso de privacidad mediante comunicados que se publicaran a través de nuestro portal de transparencia: </w:t>
      </w:r>
    </w:p>
    <w:p w:rsidR="006B2B24" w:rsidRDefault="002B7229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  <w:shd w:val="clear" w:color="auto" w:fill="FFFF00"/>
        </w:rPr>
      </w:pPr>
      <w:hyperlink r:id="rId7" w:history="1">
        <w:r w:rsidR="009E5831" w:rsidRPr="009E5831">
          <w:rPr>
            <w:rStyle w:val="Hipervnculo"/>
            <w:rFonts w:ascii="GalanoGrotesque-Regular" w:eastAsia="GalanoGrotesque-Regular" w:hAnsi="GalanoGrotesque-Regular" w:cs="GalanoGrotesque-Regular"/>
          </w:rPr>
          <w:t>https://jovenes.michoacan.gob.mx/aviso-de-privacidad/</w:t>
        </w:r>
      </w:hyperlink>
    </w:p>
    <w:sectPr w:rsidR="006B2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Grotesque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556C"/>
    <w:multiLevelType w:val="multilevel"/>
    <w:tmpl w:val="A8903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2B24"/>
    <w:rsid w:val="00162B49"/>
    <w:rsid w:val="002B7229"/>
    <w:rsid w:val="006B2B24"/>
    <w:rsid w:val="009E5831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A6C9A-CA91-455F-B169-174EBA1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venes.michoacan.gob.mx/aviso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1932</Characters>
  <Application>Microsoft Office Word</Application>
  <DocSecurity>0</DocSecurity>
  <Lines>16</Lines>
  <Paragraphs>4</Paragraphs>
  <ScaleCrop>false</ScaleCrop>
  <Company>HP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Manuel Ochoa Peña</cp:lastModifiedBy>
  <cp:revision>5</cp:revision>
  <dcterms:created xsi:type="dcterms:W3CDTF">2021-06-22T19:21:00Z</dcterms:created>
  <dcterms:modified xsi:type="dcterms:W3CDTF">2021-07-07T18:13:00Z</dcterms:modified>
</cp:coreProperties>
</file>